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176B87"/>
          <w:sz w:val="18"/>
        </w:rPr>
        <w:t>PTEAM  /  ПРОЕКТИРОВАНИЕ • РЕАЛИЗАЦИЯ • СЕРВИС</w:t>
      </w:r>
    </w:p>
    <w:p>
      <w:pPr>
        <w:spacing w:after="100"/>
      </w:pPr>
      <w:r>
        <w:rPr>
          <w:rFonts w:ascii="Calibri" w:hAnsi="Calibri"/>
          <w:b/>
          <w:i w:val="0"/>
          <w:color w:val="163447"/>
          <w:sz w:val="58"/>
        </w:rPr>
        <w:t>Техническое задание</w:t>
      </w:r>
    </w:p>
    <w:p>
      <w:pPr>
        <w:spacing w:after="320"/>
      </w:pPr>
      <w:r>
        <w:rPr>
          <w:rFonts w:ascii="Calibri" w:hAnsi="Calibri"/>
          <w:b/>
          <w:i w:val="0"/>
          <w:color w:val="176B87"/>
          <w:sz w:val="36"/>
        </w:rPr>
        <w:t>на бассейн премиум-класса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8F2F6"/>
          </w:tcPr>
          <w:p>
            <w:r>
              <w:rPr>
                <w:rFonts w:ascii="Calibri" w:hAnsi="Calibri"/>
                <w:b/>
                <w:i w:val="0"/>
                <w:color w:val="176B87"/>
                <w:sz w:val="22"/>
              </w:rPr>
              <w:t xml:space="preserve">Назначение документа  </w:t>
            </w:r>
            <w:r>
              <w:rPr>
                <w:rFonts w:ascii="Calibri" w:hAnsi="Calibri"/>
                <w:b w:val="0"/>
                <w:i w:val="0"/>
                <w:color w:val="163447"/>
                <w:sz w:val="20"/>
              </w:rPr>
              <w:t>Помочь вам сформулировать ожидания от будущего бассейна. Если точный ответ пока неизвестен, отметьте «требуется рекомендация PTEAM». Окончательные инженерные решения принимаются после обследования, расчётов и проектирования.</w:t>
            </w:r>
          </w:p>
        </w:tc>
      </w:tr>
    </w:tbl>
    <w:p>
      <w:pPr>
        <w:pStyle w:val="Tight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Данные проекта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Заполняется клиентом</w:t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Заказчик / компания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Объект и адрес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Контактное лицо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Телефон / e-mail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Архитектор / дизайнер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27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Дата заполнения</w:t>
            </w:r>
          </w:p>
        </w:tc>
        <w:tc>
          <w:tcPr>
            <w:tcW w:type="dxa" w:w="66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p>
      <w:pPr>
        <w:pStyle w:val="Tight"/>
      </w:pP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Желаемый срок готовности объекта: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Текущая стадия объекта: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int"/>
        <w:ind w:left="72"/>
      </w:pPr>
      <w:r>
        <w:t>Например: идея, эскизный проект, архитектурный проект, строительство, реконструкция.</w:t>
      </w:r>
    </w:p>
    <w:p>
      <w:r>
        <w:br w:type="page"/>
      </w:r>
    </w:p>
    <w:p>
      <w:pPr>
        <w:pStyle w:val="Heading1"/>
        <w:keepNext/>
      </w:pPr>
      <w:r>
        <w:t>1. Размеры и геометрия</w:t>
      </w:r>
    </w:p>
    <w:p>
      <w:pPr>
        <w:pStyle w:val="Intro"/>
        <w:keepNext/>
      </w:pPr>
      <w:r>
        <w:t>Укажите желаемые параметры. Если размеры ограничены архитектурой, приложите план помещения или участка.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2550"/>
        <w:gridCol w:w="3510"/>
      </w:tblGrid>
      <w:tr>
        <w:trPr>
          <w:tblHeader w:val="true"/>
        </w:trP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Параметр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Желаемое значение</w:t>
            </w:r>
          </w:p>
        </w:tc>
        <w:tc>
          <w:tcPr>
            <w:tcW w:type="dxa" w:w="35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Комментарий / ограничение</w:t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Длина чаши, м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Ширина чаши, м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Глубина: минимальная / максимальная, м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Форма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Площадь зеркала воды, м²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Ориентировочный объём, м³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3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Площадь технического помещения, м²</w:t>
            </w:r>
          </w:p>
        </w:tc>
        <w:tc>
          <w:tcPr>
            <w:tcW w:type="dxa" w:w="25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5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Прямоугольная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Свободная форма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 зонами разной глубины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Переливной канал по периметру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рекомендация PTEAM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/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Особенности участка / помещения: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int"/>
        <w:ind w:left="72"/>
      </w:pPr>
      <w:r>
        <w:t>Несущие конструкции, уровень грунтовых вод, подъезд, ограничения по шуму, высоте или размещению оборудования.</w:t>
      </w:r>
    </w:p>
    <w:p>
      <w:pPr>
        <w:pStyle w:val="Heading1"/>
        <w:keepNext/>
      </w:pPr>
      <w:r>
        <w:t>2. Тип бассейна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В помещении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На открытом воздухе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Частично крытый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Частный семейный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Гостевой / клубный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Спортивный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Оздоровительный / SPA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Детский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Скиммерный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Переливной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рекомендация PTEAM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/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Материал / технология чаши (если выбраны):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Желаемая отделка чаши: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int"/>
        <w:ind w:left="72"/>
      </w:pPr>
      <w:r>
        <w:t>Мозаика, крупноформатная плитка, камень, мембрана, другое.</w:t>
      </w:r>
    </w:p>
    <w:p>
      <w:pPr>
        <w:pStyle w:val="Heading1"/>
        <w:keepNext/>
      </w:pPr>
      <w:r>
        <w:t>3. Режим эксплуатации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Круглогодичный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Сезонный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Постоянный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Периодический / по выходным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консервация на зиму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/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Показатель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Значение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Планируемые часы работы</w:t>
            </w:r>
          </w:p>
        </w:tc>
        <w:tc>
          <w:tcPr>
            <w:tcW w:type="dxa" w:w="5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Среднее число купающихся в день</w:t>
            </w:r>
          </w:p>
        </w:tc>
        <w:tc>
          <w:tcPr>
            <w:tcW w:type="dxa" w:w="5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Максимальная одновременная нагрузка</w:t>
            </w:r>
          </w:p>
        </w:tc>
        <w:tc>
          <w:tcPr>
            <w:tcW w:type="dxa" w:w="5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Желаемая температура воды, °C</w:t>
            </w:r>
          </w:p>
        </w:tc>
        <w:tc>
          <w:tcPr>
            <w:tcW w:type="dxa" w:w="5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Температура воздуха в помещении, °C</w:t>
            </w:r>
          </w:p>
        </w:tc>
        <w:tc>
          <w:tcPr>
            <w:tcW w:type="dxa" w:w="5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4. Пользователи и безопасность</w:t>
      </w:r>
    </w:p>
    <w:p>
      <w:pPr>
        <w:pStyle w:val="Intro"/>
        <w:keepNext/>
      </w:pPr>
      <w:r>
        <w:t>Информация влияет на глубину, вход в воду, поручни, покрытия и сценарии автоматики.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Взрослые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Дети до 7 лет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Дети 7–14 лет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Пожилые люди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Люди с ограниченной мобильностью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Спортсмены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Гости / арендаторы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Персонал объекта</w:t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Ориентировочное число постоянных пользователей: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Ступени во всю ширину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Лестница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Поручни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Нескользящие зоны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Защитное покрытие / роллета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Контроль доступа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Сигнализация падения в воду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рекомендация PTEAM</w:t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Медицинские, возрастные или иные особые требования: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eading1"/>
        <w:keepNext/>
      </w:pPr>
      <w:r>
        <w:t>5. Автоматика и управление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Автоматическое управление фильтрацией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Автодолив воды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Контроль уровня воды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Автоматическое дозирование реагентов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Контроль pH и дезинфекции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Контроль температуры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Управление аттракционами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Управление освещением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Удалённый доступ со смартфона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Уведомления об авариях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Интеграция с системой «умный дом»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Архив параметров и событий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Минимально необходимая автоматика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Максимально автономная эксплуатация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рекомендация PTEAM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/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Используемая система «умный дом» / диспетчеризации: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Желаемые сценарии управления: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int"/>
        <w:ind w:left="72"/>
      </w:pPr>
      <w:r>
        <w:t>Например: подготовка бассейна к приезду, ночной режим, отпуск, зимняя консервация.</w:t>
      </w:r>
    </w:p>
    <w:p>
      <w:pPr>
        <w:pStyle w:val="Heading1"/>
        <w:keepNext/>
      </w:pPr>
      <w:r>
        <w:t>6. Подогрев и энергоэффективность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Газовый котёл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Электрический котёл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Тепловой насос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Центральное теплоснабжение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Солнечная энергия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Источник пока не определён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500"/>
        <w:gridCol w:w="4860"/>
      </w:tblGrid>
      <w:tr>
        <w:trPr>
          <w:tblHeader w:val="true"/>
        </w:trPr>
        <w:tc>
          <w:tcPr>
            <w:tcW w:type="dxa" w:w="4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Параметр</w:t>
            </w:r>
          </w:p>
        </w:tc>
        <w:tc>
          <w:tcPr>
            <w:tcW w:type="dxa" w:w="4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Требование</w:t>
            </w:r>
          </w:p>
        </w:tc>
      </w:tr>
      <w:tr>
        <w:tc>
          <w:tcPr>
            <w:tcW w:type="dxa" w:w="45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Температура воды в обычном режиме</w:t>
            </w:r>
          </w:p>
        </w:tc>
        <w:tc>
          <w:tcPr>
            <w:tcW w:type="dxa" w:w="48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5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Температура воды в комфортном / SPA-режиме</w:t>
            </w:r>
          </w:p>
        </w:tc>
        <w:tc>
          <w:tcPr>
            <w:tcW w:type="dxa" w:w="48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5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Допустимое время первичного нагрева</w:t>
            </w:r>
          </w:p>
        </w:tc>
        <w:tc>
          <w:tcPr>
            <w:tcW w:type="dxa" w:w="48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5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Ограничение доступной электрической мощности</w:t>
            </w:r>
          </w:p>
        </w:tc>
        <w:tc>
          <w:tcPr>
            <w:tcW w:type="dxa" w:w="48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5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Резервный источник тепла</w:t>
            </w:r>
          </w:p>
        </w:tc>
        <w:tc>
          <w:tcPr>
            <w:tcW w:type="dxa" w:w="48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Теплоизоляция чаши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Плавающее покрытие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Автоматическая роллета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Рекуперация тепла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Приоритет минимальных расходов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Приоритет скорости нагрева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технико-экономическое сравнение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r/>
          </w:p>
        </w:tc>
      </w:tr>
    </w:tbl>
    <w:p>
      <w:r>
        <w:br w:type="page"/>
      </w:r>
    </w:p>
    <w:p>
      <w:pPr>
        <w:pStyle w:val="Heading1"/>
        <w:keepNext/>
      </w:pPr>
      <w:r>
        <w:t>7. Водоподготовка</w:t>
      </w:r>
    </w:p>
    <w:p>
      <w:pPr>
        <w:pStyle w:val="Intro"/>
        <w:keepNext/>
      </w:pPr>
      <w:r>
        <w:t>PTEAM рассчитает оборудование по объёму, нагрузке, температуре и нормативным требованиям объекта.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Песочная фильтрация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Многослойная фильтрация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Картриджная фильтрация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Хлорсодержащая дезинфекция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Электролиз соли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Ультрафиолет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Озонирование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Комбинированная технология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Минимальный запах хлора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Чувствительная кожа / аллергии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Автоматический контроль качества воды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Требуется рекомендация PTEAM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050"/>
        <w:gridCol w:w="5310"/>
      </w:tblGrid>
      <w:tr>
        <w:trPr>
          <w:tblHeader w:val="true"/>
        </w:trPr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Исходные данные</w:t>
            </w:r>
          </w:p>
        </w:tc>
        <w:tc>
          <w:tcPr>
            <w:tcW w:type="dxa" w:w="53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Ответ</w:t>
            </w:r>
          </w:p>
        </w:tc>
      </w:tr>
      <w:tr>
        <w:tc>
          <w:tcPr>
            <w:tcW w:type="dxa" w:w="40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Источник воды</w:t>
            </w:r>
          </w:p>
        </w:tc>
        <w:tc>
          <w:tcPr>
            <w:tcW w:type="dxa" w:w="53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0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Есть ли анализ исходной воды</w:t>
            </w:r>
          </w:p>
        </w:tc>
        <w:tc>
          <w:tcPr>
            <w:tcW w:type="dxa" w:w="53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 ☐ Нет   ☐ Будет предоставлен</w:t>
            </w:r>
          </w:p>
        </w:tc>
      </w:tr>
      <w:tr>
        <w:tc>
          <w:tcPr>
            <w:tcW w:type="dxa" w:w="40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Жёсткость / железо / иные известные особенности</w:t>
            </w:r>
          </w:p>
        </w:tc>
        <w:tc>
          <w:tcPr>
            <w:tcW w:type="dxa" w:w="53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0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Предпочтения по запаху и ощущениям воды</w:t>
            </w:r>
          </w:p>
        </w:tc>
        <w:tc>
          <w:tcPr>
            <w:tcW w:type="dxa" w:w="53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40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Требования к частоте обслуживания</w:t>
            </w:r>
          </w:p>
        </w:tc>
        <w:tc>
          <w:tcPr>
            <w:tcW w:type="dxa" w:w="53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8F2F6"/>
          </w:tcPr>
          <w:p>
            <w:r>
              <w:rPr>
                <w:rFonts w:ascii="Calibri" w:hAnsi="Calibri"/>
                <w:b/>
                <w:i w:val="0"/>
                <w:color w:val="176B87"/>
                <w:sz w:val="22"/>
              </w:rPr>
              <w:t xml:space="preserve">Важно  </w:t>
            </w:r>
            <w:r>
              <w:rPr>
                <w:rFonts w:ascii="Calibri" w:hAnsi="Calibri"/>
                <w:b w:val="0"/>
                <w:i w:val="0"/>
                <w:color w:val="163447"/>
                <w:sz w:val="20"/>
              </w:rPr>
              <w:t>Выбор водоподготовки не сводится к одному устройству. Надёжная система включает гидравлику, фильтрацию, дезинфекцию, контроль параметров, вентиляцию технического помещения и удобный доступ для обслуживания.</w:t>
            </w:r>
          </w:p>
        </w:tc>
      </w:tr>
    </w:tbl>
    <w:p>
      <w:pPr>
        <w:pStyle w:val="Tight"/>
      </w:pPr>
    </w:p>
    <w:p>
      <w:pPr>
        <w:pStyle w:val="Heading1"/>
        <w:keepNext/>
      </w:pPr>
      <w:r>
        <w:t>8. Дополнительные функции и пожелания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Противоток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Гидромассаж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Аэромассаж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Водопад / водяная пушка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Гейзер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Донные форсунки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Детская зона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SPA-зона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Подводное освещение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Динамическое RGB/RGBW-освещение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Подводная акустика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Подводное окно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Автоматическая роллета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Скрытая ниша покрытия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Подъёмное дно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Разделительная перегородка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Трамплин / стартовая тумба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Система видеонаблюдения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Душевые / санпропускник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Другое</w:t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Желаемая атмосфера и стиль: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int"/>
        <w:ind w:left="72"/>
      </w:pPr>
      <w:r>
        <w:t>Например: минимализм, природные материалы, resort, wellness, спортивный, семейный.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Референсы / ссылки на понравившиеся решения: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Что особенно важно в результате: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Что категорически неприемлемо: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eading1"/>
        <w:keepNext/>
      </w:pPr>
      <w:r>
        <w:t>9. Бюджет и приоритеты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3000"/>
        <w:gridCol w:w="2460"/>
      </w:tblGrid>
      <w:tr>
        <w:trPr>
          <w:tblHeader w:val="true"/>
        </w:trP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Статья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Ориентир / лимит</w:t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Включено в бюджет?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Проектирование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Строительная часть чаши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Инженерное оборудование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Автоматика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Отделка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Монтаж и пусконаладка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Сервис на первый год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☐ Да  ☐ Нет</w:t>
            </w:r>
          </w:p>
        </w:tc>
      </w:tr>
      <w:tr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Общий бюджет проекта</w:t>
            </w:r>
          </w:p>
        </w:tc>
        <w:tc>
          <w:tcPr>
            <w:tcW w:type="dxa" w:w="30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24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Бюджет фиксирован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Допустим диапазон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Нужны варианты Base / Optimal / Premium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Приоритет качества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Приоритет срока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Приоритет минимальной стоимости владения</w:t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Желаемый график финансирования: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Допустимый резерв бюджета на изменения, %: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eading1"/>
        <w:keepNext/>
      </w:pPr>
      <w:r>
        <w:t>10. Требования к подрядчику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Единая ответственность за весь комплекс работ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Опыт премиальных объектов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Портфолио реализованных бассейнов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Проектная документация до начала монтажа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Прозрачная смета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Поэтапный график работ и оплат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Согласование замен материалов и оборудования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Авторский / технический надзор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Фотофиксация скрытых работ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Координация смежных подрядчиков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Исполнительная документация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Обучение персонала / владельца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Гарантия на работы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Гарантия на оборудование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Регламентное сервисное обслуживание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Аварийная поддержка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Склад запчастей / расходных материалов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Конфиденциальность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600"/>
        <w:gridCol w:w="2400"/>
        <w:gridCol w:w="3360"/>
      </w:tblGrid>
      <w:tr>
        <w:trPr>
          <w:tblHeader w:val="true"/>
        </w:trP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Критерий выбора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Вес / приоритет</w:t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Комментарий</w:t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Качество инженерного решения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Опыт и репутация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Стоимость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Срок реализации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Гарантия и сервис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Удобство коммуникации</w:t>
            </w:r>
          </w:p>
        </w:tc>
        <w:tc>
          <w:tcPr>
            <w:tcW w:type="dxa" w:w="24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336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Минимальный гарантийный срок: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Требования к отчётности и коммуникациям: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Иные обязательные требования: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eading1"/>
        <w:keepNext/>
      </w:pPr>
      <w:r>
        <w:t>11. Материалы для подготовки предложения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Генеральный план / ситуационный план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Архитектурные планы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Разрезы и отметки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Конструктивные решения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Дизайн-проект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План инженерных сетей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Выделенные электрические мощности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Данные по источнику тепла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Анализ исходной воды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Геология / уровень грунтовых вод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Фотографии объекта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E2529"/>
                <w:sz w:val="20"/>
              </w:rPr>
              <w:t>☐  Референсы</w:t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Ссылка на папку с материалами: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pStyle w:val="Heading1"/>
        <w:keepNext/>
      </w:pPr>
      <w:r>
        <w:t>12. Итоговые приоритеты клиента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3900"/>
        <w:gridCol w:w="4810"/>
      </w:tblGrid>
      <w:tr>
        <w:trPr>
          <w:tblHeader w:val="true"/>
        </w:trPr>
        <w:tc>
          <w:tcPr>
            <w:tcW w:type="dxa" w:w="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№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Главный приоритет</w:t>
            </w:r>
          </w:p>
        </w:tc>
        <w:tc>
          <w:tcPr>
            <w:tcW w:type="dxa" w:w="48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Как будет оцениваться результат</w:t>
            </w:r>
          </w:p>
        </w:tc>
      </w:tr>
      <w:tr>
        <w:tc>
          <w:tcPr>
            <w:tcW w:type="dxa" w:w="6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1</w:t>
            </w:r>
          </w:p>
        </w:tc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48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6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2</w:t>
            </w:r>
          </w:p>
        </w:tc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48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6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3</w:t>
            </w:r>
          </w:p>
        </w:tc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48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6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4</w:t>
            </w:r>
          </w:p>
        </w:tc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48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  <w:tr>
        <w:tc>
          <w:tcPr>
            <w:tcW w:type="dxa" w:w="65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5</w:t>
            </w:r>
          </w:p>
        </w:tc>
        <w:tc>
          <w:tcPr>
            <w:tcW w:type="dxa" w:w="390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  <w:tc>
          <w:tcPr>
            <w:tcW w:type="dxa" w:w="481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</w:r>
          </w:p>
        </w:tc>
      </w:tr>
    </w:tbl>
    <w:p>
      <w:pPr>
        <w:pStyle w:val="Field"/>
      </w:pPr>
      <w:r>
        <w:rPr>
          <w:rFonts w:ascii="Calibri" w:hAnsi="Calibri"/>
          <w:b/>
          <w:i w:val="0"/>
          <w:color w:val="163447"/>
          <w:sz w:val="22"/>
        </w:rPr>
        <w:t xml:space="preserve">Дополнительные комментарии: </w:t>
      </w: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</w:t>
      </w:r>
    </w:p>
    <w:p>
      <w:pPr>
        <w:spacing w:after="100"/>
      </w:pP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________________________________________________________________________________</w:t>
      </w:r>
    </w:p>
    <w:p>
      <w:pPr>
        <w:spacing w:after="100"/>
      </w:pP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________________________________________________________________________________</w:t>
      </w:r>
    </w:p>
    <w:p>
      <w:pPr>
        <w:spacing w:after="100"/>
      </w:pPr>
      <w:r>
        <w:rPr>
          <w:rFonts w:ascii="Calibri" w:hAnsi="Calibri"/>
          <w:b w:val="0"/>
          <w:i w:val="0"/>
          <w:color w:val="AAB4B9"/>
          <w:sz w:val="22"/>
        </w:rPr>
        <w:t>________________________________________________________________________________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8F2F6"/>
          </w:tcPr>
          <w:p>
            <w:r>
              <w:rPr>
                <w:rFonts w:ascii="Calibri" w:hAnsi="Calibri"/>
                <w:b/>
                <w:i w:val="0"/>
                <w:color w:val="176B87"/>
                <w:sz w:val="22"/>
              </w:rPr>
              <w:t xml:space="preserve">Следующий шаг  </w:t>
            </w:r>
            <w:r>
              <w:rPr>
                <w:rFonts w:ascii="Calibri" w:hAnsi="Calibri"/>
                <w:b w:val="0"/>
                <w:i w:val="0"/>
                <w:color w:val="163447"/>
                <w:sz w:val="20"/>
              </w:rPr>
              <w:t>После получения заполненного задания PTEAM проводит уточняющую встречу, формирует перечень исходных данных и готовит предложение по обследованию, концепции и проектированию. Этот бриф не заменяет рабочую проектную документацию и договор.</w:t>
            </w:r>
          </w:p>
        </w:tc>
      </w:tr>
    </w:tbl>
    <w:p>
      <w:pPr>
        <w:pStyle w:val="Tight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Заказчик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B8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Представитель PTEAM</w:t>
            </w:r>
          </w:p>
        </w:tc>
      </w:tr>
      <w:tr>
        <w:tc>
          <w:tcPr>
            <w:tcW w:type="dxa" w:w="4680"/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r>
              <w:rPr>
                <w:rFonts w:ascii="Calibri" w:hAnsi="Calibri"/>
                <w:b/>
                <w:i w:val="0"/>
                <w:color w:val="1E2529"/>
                <w:sz w:val="19"/>
              </w:rPr>
              <w:t>Ф.И.О.:</w:t>
              <w:br/>
              <w:br/>
              <w:t>Подпись: ____________________</w:t>
              <w:br/>
              <w:br/>
              <w:t>Дата: ______________________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E2529"/>
                <w:sz w:val="19"/>
              </w:rPr>
              <w:t>Ф.И.О.:</w:t>
              <w:br/>
              <w:br/>
              <w:t>Подпись: ____________________</w:t>
              <w:br/>
              <w:br/>
              <w:t>Дата: 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D7F88"/>
        <w:sz w:val="16"/>
      </w:rPr>
      <w:t>Техническое задание на бассейн премиум-класса  •  конфиденциально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176B87"/>
        <w:sz w:val="17"/>
      </w:rPr>
      <w:t>PTEAM  |  Клиентский бриф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E25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6B8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76B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6344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tro">
    <w:name w:val="Intro"/>
    <w:pPr>
      <w:spacing w:after="160"/>
    </w:pPr>
    <w:rPr>
      <w:i/>
      <w:color w:val="6D7F88"/>
      <w:sz w:val="21"/>
    </w:rPr>
  </w:style>
  <w:style w:type="paragraph" w:customStyle="1" w:styleId="Hint">
    <w:name w:val="Hint"/>
    <w:pPr>
      <w:spacing w:after="80"/>
    </w:pPr>
    <w:rPr>
      <w:color w:val="6D7F88"/>
      <w:sz w:val="18"/>
    </w:rPr>
  </w:style>
  <w:style w:type="paragraph" w:customStyle="1" w:styleId="Field">
    <w:name w:val="Field"/>
    <w:pPr>
      <w:spacing w:after="100"/>
    </w:pPr>
  </w:style>
  <w:style w:type="paragraph" w:customStyle="1" w:styleId="Checklist">
    <w:name w:val="Checklist"/>
    <w:pPr>
      <w:spacing w:after="80" w:line="300" w:lineRule="auto"/>
      <w:ind w:left="269" w:hanging="269"/>
    </w:pPr>
  </w:style>
  <w:style w:type="paragraph" w:customStyle="1" w:styleId="Tight">
    <w:name w:val="Tight"/>
    <w:pPr>
      <w:spacing w:after="0"/>
    </w:pPr>
    <w:rPr>
      <w:sz w:val="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бассейн премиум-класса</dc:title>
  <dc:subject>Клиентский бриф PTEAM</dc:subject>
  <dc:creator>PTEAM</dc:creator>
  <cp:keywords>PTEAM, бассейн, техническое задание, клиентский бриф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